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01180" w14:textId="77777777" w:rsidR="00AF330D" w:rsidRDefault="00AF330D" w:rsidP="00B97537">
      <w:pPr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>KIZIL DEVELERDEN DAHA HAYIRLI!.. (ARAPÇA)</w:t>
      </w:r>
    </w:p>
    <w:p w14:paraId="48AC2022" w14:textId="77777777" w:rsidR="00AF330D" w:rsidRDefault="00AF330D" w:rsidP="00B97537">
      <w:pPr>
        <w:jc w:val="center"/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َوَ اللَّهِ لَأَنْ يُهْدَى بِكَ رَجُلٌ وَاحِدٌ خَيْرٌ لَكَ مِنْ حُمْرِ النَّعَمِ</w:t>
      </w:r>
    </w:p>
    <w:p w14:paraId="7C98FA87" w14:textId="77777777" w:rsidR="00B97537" w:rsidRDefault="00B97537" w:rsidP="00AF330D"/>
    <w:bookmarkStart w:id="0" w:name="_GoBack"/>
    <w:bookmarkEnd w:id="0"/>
    <w:p w14:paraId="0E59A0E1" w14:textId="164D0FE1" w:rsidR="00AF330D" w:rsidRDefault="00B97537" w:rsidP="00AF330D">
      <w:r>
        <w:fldChar w:fldCharType="begin"/>
      </w:r>
      <w:r>
        <w:instrText xml:space="preserve"> HYPERLINK "</w:instrText>
      </w:r>
      <w:r w:rsidRPr="00B97537">
        <w:instrText>http://www.nabulsi.com/blue/ar/art.php?art=12467</w:instrText>
      </w:r>
      <w:r>
        <w:instrText xml:space="preserve">" </w:instrText>
      </w:r>
      <w:r>
        <w:fldChar w:fldCharType="separate"/>
      </w:r>
      <w:r w:rsidRPr="000E32A7">
        <w:rPr>
          <w:rStyle w:val="Kpr"/>
        </w:rPr>
        <w:t>http://www.nabulsi.com/blue/ar/art.php?art=12467</w:t>
      </w:r>
      <w:r>
        <w:fldChar w:fldCharType="end"/>
      </w:r>
    </w:p>
    <w:p w14:paraId="1F7D9A21" w14:textId="77777777" w:rsidR="00AF330D" w:rsidRDefault="00AF330D" w:rsidP="00AF330D"/>
    <w:p w14:paraId="308E94EB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حُمْرِ النَّعَمِ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.....)</w:t>
      </w:r>
    </w:p>
    <w:p w14:paraId="68F3C64C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لفضيلة الدكتور محمد راتب النابلسي بتاريخ: 2014-07-07</w:t>
      </w:r>
    </w:p>
    <w:p w14:paraId="6B0B4406" w14:textId="1CD98522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</w:rPr>
        <w:object w:dxaOrig="1440" w:dyaOrig="1440" w14:anchorId="36D867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80pt;height:45pt" o:ole="">
            <v:imagedata r:id="rId4" o:title=""/>
          </v:shape>
          <w:control r:id="rId5" w:name="DefaultOcxName" w:shapeid="_x0000_i1027"/>
        </w:object>
      </w:r>
    </w:p>
    <w:p w14:paraId="2A3D8208" w14:textId="77777777" w:rsidR="00AF330D" w:rsidRPr="000E13F8" w:rsidRDefault="00AF330D" w:rsidP="00AF330D">
      <w:pPr>
        <w:spacing w:after="0" w:line="240" w:lineRule="auto"/>
        <w:jc w:val="right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27"/>
          <w:szCs w:val="27"/>
          <w:lang w:eastAsia="tr-TR"/>
        </w:rPr>
        <w:drawing>
          <wp:inline distT="0" distB="0" distL="0" distR="0" wp14:anchorId="6449587C" wp14:editId="6CD4732C">
            <wp:extent cx="6774180" cy="152400"/>
            <wp:effectExtent l="0" t="0" r="7620" b="0"/>
            <wp:docPr id="1" name="Resim 1" descr="http://www.nabulsi.com/blue/ar/images/art/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bulsi.com/blue/ar/images/art/lin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23D75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rtl/>
          <w:lang w:eastAsia="tr-TR"/>
        </w:rPr>
        <w:t>بسم الله الرحمن الرحيم</w:t>
      </w:r>
    </w:p>
    <w:p w14:paraId="14EC6F19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بسم الله الرحمن الرحيم ، الحمد لله رب العالمين ، والصلاة والسلام على سيّدنا محمّد ، وعلى آل بيته الطيّبين الطاهرين ، وعلى صحابته الغر الميامين ، أمناء دعوته ، وقادة ألوِيَتِه ، وارضَ عنّا وعنهم يا ربّ العالمين ، اللهم أخرجنا من ظلمات الجهل والوهم إلى أنوار المعرفة والعلم ، ومن وُحول الشهوات إلى جنّات القربات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4D6ED165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كلمة رجل في القرآن والسنة لا تعني أنه ذكر تعني أنه بطل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</w:p>
    <w:p w14:paraId="2F63FC30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أيها الأخوة الكرام ، قبل أن أقرأ الحديث الشريف حديث اليوم ، هناك مقولة دقيقة تلقي ضوءاً على بعض كلمات هذا الحديث ، كل رجل ذكر ، لكن ما كل ذكر رجل ، لماذا ؟ لأن كلمة رجل في القرآن والسنة لا تعني أنه ذكر تعني أنه بطل ، فلذلك سيدنا سعد بن أبي وقاص هذا الصحابي الجليل الذي فداه النبي بأمه وأبيه ولم يفد أحداً من أصحابه إلا سعد بن أبي وقاص ، في المعركة قال له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29CE97E1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ارْمِ سَعْدٌ فِدَاكَ أَبِي وَأُمّي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75A54F6D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أخرجه الشيخان عن علي بن أبي طالب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61E50DBE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وما دخل سعد على رسول الله إلا قال عليه الصلاة والسلام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2B4D29AF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هذا خالي، فَلْيُرِنِي امرُؤٌ خالَه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4A44FB7C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الحاكم في المستدرك عن جابر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5370A6E0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59264" behindDoc="0" locked="0" layoutInCell="1" allowOverlap="0" wp14:anchorId="2D534EEE" wp14:editId="7007C25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8" name="Resim 8" descr="كلمة رجل في القرآن تصف من هو بط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كلمة رجل في القرآن تصف من هو بطل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له مكانة كبيرة جداً ، لكن كتعليق سريع سيدنا عمر يقول له بعد انتقال النبي إلى الرفيق الأعلى : " يا سعد لا يغرَّنك أنه قد قيل خال رسول الله ، فالخلق كلُّهم عند الله سواسية ، ليس بينه وبينهم قرابةٌ إلا طاعتهم له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"</w:t>
      </w:r>
    </w:p>
    <w:p w14:paraId="23BECF9F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إِنَّ أَكْرَمَكُمْ عِنْدَ اللَّهِ أَتْقَاكُمْ ﴾</w:t>
      </w:r>
    </w:p>
    <w:p w14:paraId="6A2FBDFB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 الحجرات: 13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4498415E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هذا الصحابي الجليل الذي قال عنه النبي الكريم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20107E4E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هذا خالي، فَلْيُرِنِي امرُؤٌ خالَه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33CA30EE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الحاكم في المستدرك عن جابر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6EC3F5F2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هذا الصحابي يقول : " ثلاثة أنا فيهن رجل ، وفيما سوى ذلك أنا واحد من الناس ، ما صليت صلاةً وشغلت نفسي حتى أقضيها ، ولا سرت في جنازة فحدثت نفسي بغير ما تقول حتى أنصرف منها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" 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هناك ملمح دقيق إذا إنسان مشى وراء جنازة هذه الجنازة تقول له : - هذا يسمونه لسان الحال - كبير ، صغير ، غني مليونير ، يحتل منصباً رفيعاً جداً ، الآن في النعش ، يقال لهذا الميت : أن عبدي رجعوا وتركوك ، وفي التراب دفنوك ، ولو بقوا معك ما نفعوك ، ولم يبقَ لك إلا أنا ، وأنا الحي الذي لا يموت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 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هذا الصحابي الجليل يقول : " ثلاثة أنا فيهن رجل ، وفيما سوى ذلك أنا واحد من الناس ، ما صليت صلاةً وشغلت نفسي حتى أقضيها ، ولا سرت في جنازة فحدثت نفسي بغير ما تقول حتى أنصرف منها - الشاهد بالثالثة - وما سمعت حديثاً من رسول الله حتى علمت أنه حق من الله تعالى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".</w:t>
      </w:r>
    </w:p>
    <w:p w14:paraId="6EBF3CCC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الدعوة إلى الله فرض عين على كل مسلم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</w:p>
    <w:p w14:paraId="398C4FED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حديث اليوم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56E30DA4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فَوَ اللَّهِ لَأَنْ يُهْدَى بِكَ رَجُلٌ وَاحِدٌ خَيْرٌ لَكَ مِنْ حُمْرِ النَّعَمِ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5F8F1E8C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متفق عليه عن سهل بن سعد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1093D620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128A475E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خير له مما طلعت عليه الشمس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5DE0AE66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أخرجه الطبراني عن أبي رافع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0F8F6350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0AE1A8E4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خير لك من الدنيا وما فيها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0E18E87B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lastRenderedPageBreak/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تخريج أحاديث الإحياء للعراقي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6C9B6C41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drawing>
          <wp:anchor distT="0" distB="0" distL="0" distR="0" simplePos="0" relativeHeight="251660288" behindDoc="0" locked="0" layoutInCell="1" allowOverlap="0" wp14:anchorId="74B6B707" wp14:editId="20986F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7" name="Resim 7" descr="لأن يهدي بك الله رجلا واحدا خير من الدنيا وما فيه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لأن يهدي بك الله رجلا واحدا خير من الدنيا وما فيها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إذا سمح الله لك أن تكون سبباً في هداية إنسان واحد خير لك من الدنيا وما فيها، في الدنيا أموال طائلة ، شركات عملاقة ، أموال لا يعلمها إلا الله ، أماكن جميلة ، قصور ، مزارع ، خير لك من الدنيا وما فيها ، طبعاً حمر النعم الناقة الحمراء وهي من أغلى الأنواع في العالم العربي قبل الإسلامي ، أغلى شيء وأثمن مال الناقة الحمراء ، سماها النبي حمر النعم ، خير لك من الدنيا وما فيها ، وخير لك مما طلعت عليه الشمس ، تبين من هذا الحديث أن الدعوة إلى الله - وهذا الكلام دقيق - وأنا قبل أن أذكره لو سألت أخاً كريماً لماذا تصلي ؟ الجواب بديهي لأن الصلاة فرض ، هذا كلام صحيح لكن هل تصدقون أن الدعوة إلى الله فرض عين ، على كل واحد ، لكن يقول لك : أنا لست دارساً ، أنت ما سمعت الحديث الشريف اليوم، ما سمعت تفسير آية ، لم أصلِّ وراء إمام وأتأثر بقراءته ؟ هذا الذي تأثرت به فقط انقله للآخرين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:</w:t>
      </w:r>
    </w:p>
    <w:p w14:paraId="2194F4F3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بلغوا عني ولو آية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6A85C127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البخاري عن ابن عمرو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284FDBD2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61312" behindDoc="0" locked="0" layoutInCell="1" allowOverlap="0" wp14:anchorId="12F9260A" wp14:editId="7B350022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6" name="Resim 6" descr="انقل ما تعلمته لمن حولك وهذه هي دعوتك إلى الل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نقل ما تعلمته لمن حولك وهذه هي دعوتك إلى الل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أحياناً إنسان يحضر مجلس علم ويأتي إلى البيت والزوجة جالسة والأولاد والأصهار، اعمل ملخصاً بما سمعت تكون قد نقلت للآخرين ما سمعت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1AB0DB49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بلغوا عني ولو آية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0DD94AC0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البخاري عن ابن عمرو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6415694F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الدعوة إلى الله - والكلام دقيق جداً- في حدود ما تعلم ومع من تعرف فقط فرض عين ، ترتقي الدعوة إلى الله إلى أن تكون فرضاً ، وكل واحد من أخواننا الكرام يسمع خطبة جمعة ، يتابع ندوة على الشاشة ، ندوة فيها علماء وفيها أدلة وآيات وأحاديث ، فإذا أنت تأثرت بشرح ، بتفسير ، بآية ، بلمحة ، بموقف صحابي جليل ، كتبته على دفتر صغير ، جالس مع أولادك ، وأصهارك ، مع شركائك بالعمل ، في سهرة أسبوعية ، هذا الكلام الذي سمعته انقله هذا معنى قول النبي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2475F96E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بلغوا عني ولو آية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5CEEC2DB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البخاري عن ابن عمرو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4EB639DA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وهذا معنى الدعوة إلى الله فرض عين على كل مسلم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3FD6486C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أدلة على أن الدعوة إلى الله فرض عين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</w:p>
    <w:p w14:paraId="1AA5241D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نريد أدلة دقيقة ، أنا أقول إن الدعوة إلى الله فرض عين ، أنا أقول كلمة وهي نصيحة لا تقبل شيئاً من دون دليل ، ولا ترفض شيئاً من دون دليل ، ولولا الدليل لقال من شاء ما شاء ، إن هذا العلم دين فانظروا عمن تأخذون دينكم ، ابن عمر دينك ، دينك ، إنه لحمك ودمك ، خذ عن الذين استقاموا ، ولا تأخذ عن الذين مالوا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الآية كفرض عين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4C672DF2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قُلْ هَذِهِ سَبِيلِي أَدْعُو إِلَى اللَّهِ عَلَى بَصِيرَةٍ أَنَا وَمَنِ اتَّبَعَنِي وَسُبْحَانَ اللَّهِ وَمَا أَنَا مِنَ الْمُشْرِكِينَ ﴾</w:t>
      </w:r>
    </w:p>
    <w:p w14:paraId="2D5A8CB5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 يوسف: 108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05D4D5E6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الذي لا يدعو إلى الله على بصيرة من خلال هذه الآية الواضحة الصريحة القاطعة الجامعة ليس متبعاً لرسول الله ، والآية تقول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511E795F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قُلْ إِنْ كُنْتُمْ تُحِبُّونَ اللَّهَ فَاتَّبِعُونِي ﴾</w:t>
      </w:r>
    </w:p>
    <w:p w14:paraId="192320C8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 آل عمران: 31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73AD6861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62336" behindDoc="0" locked="0" layoutInCell="1" allowOverlap="0" wp14:anchorId="3B530287" wp14:editId="7A94B75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5" name="Resim 5" descr="لاتقبل شيئا إلا بدل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لاتقبل شيئا إلا بدليل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أنا أقول : الدعوة فرض عين في حدود ما تعلم فقط ومع من تعرف ، ما كلفت أن تصعد منبراً ، وأن تلقي خطبة ، أنت قاعد مع بناتك ، مع أصهارك ، مع شركائك بسهرة أسبوعية ، سمعت من الخطيب ملمحاً لطيفاً بآية ، سمعت قصة مؤثرة اروها ، أنا أذكر أحد علماء الشام توفي رحمه الله ذكر قصة جامع من جوامع دمشق العريقة ، صعد الخطيب المنبر وقد رأى رسول الله في المنام ، هو خطيب ودارس وقرآن وتجويد وشريعة وأدلة له جار بقال يبيع الخضر و الفواكه ، رأى رسول الله في المنام ، قال له النبي في الرؤيا : قل لجارك فلان إنه رفيقي في الجنة ، هذا الخطيب والإمام دارس ومتعلم وداعية والبشارة لهذا البقال من رسول الله ، هو في الحقيقة استغرب لكن هذه أمانة ، طرق بابه ، قال له : لك عندي بشارة من رسول الله ، لن أقولها لك إلا إذا أخبرتني ماذا فعلت مع ربك ؟ فامتنع ، فبعد إلحاح شديد شديد ، ذكر له قال له : تزوجت إنسانة ، بالشهر الخامس من زواجي كان حملها في الشهر التاسع - فهمكم كفاية - قال له : بإمكاني أن أسحقها ، وأن أفضحها ، وأن أطلقها، والشرع معي، وأهلها معي ، وأهلي معي ، والمجتمع معي، والقانون معي ، لكن أردت أن أعينها على التوبة ، ولدت ، حمل الجنين المولود تحت عباءته ، وتوجه إلى جامع الورد بحي سوق ساروجة في الشام ، وبقي واقفاً أمام الباب حتى نوى الإمام الصلاة ، قال : الله أكبر ، دخل ووضعه وراء الباب والتحق بالمصلين ، فلما انتهت الصلاة بكى هذا الصغير ، تحلق المصلون حوله ، وتأخر هو حتى يكتمل تحلق المصلين حوله ، ثم اقترب ، قال : ما القصة ؟ قال : تعال انظر ! جنين مولود لقيط ، قال : أنا أكفله ، فأخذه ، ودفعه إلى أمه من أجل أن تربيه وسترها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noProof/>
          <w:color w:val="010101"/>
          <w:sz w:val="18"/>
          <w:szCs w:val="18"/>
          <w:lang w:eastAsia="tr-TR"/>
        </w:rPr>
        <w:lastRenderedPageBreak/>
        <w:drawing>
          <wp:anchor distT="0" distB="0" distL="0" distR="0" simplePos="0" relativeHeight="251663360" behindDoc="0" locked="0" layoutInCell="1" allowOverlap="0" wp14:anchorId="364AEE62" wp14:editId="73A7F4A6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4" name="Resim 4" descr="الإحسان يسبق العد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إحسان يسبق العدل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أنا أقول دائماً لا تظن البطولة دائماً بالعدل ، البطولة بالإحسان إن الله عز وجل يقول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5E8A3544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إِنَّ اللَّهَ يَأْمُرُ بِالْعَدْلِ وَالْإِحْسَانِ ﴾</w:t>
      </w:r>
    </w:p>
    <w:p w14:paraId="772A5E6C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 النحل: 90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]</w:t>
      </w:r>
    </w:p>
    <w:p w14:paraId="2F754494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لو طلقها عدل ، أو فضحها عدل ، لكن الله أمره بالإحسان فرد هذا الابن إلى أمه وهو عند أهل الحي هذا ابن لقيط وهو كفله ، لذلك قال له النبي في الرؤيا : قل لجارك فلان إنه رفيقي في الجنة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هناك أعمال عظيمة جداً لا يندفع الإنسان اندفاعاً أعمى لعمل شيء عنيف قبل أن يفكر ، هو لو فضحها انتهت ، وقد تنتهي حياتها كمومس ، ممكن ، يئست ، أما هو سترها فأبواب الخير مفتوحة بشكل كبير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هذا الصحابي يقول : " ثلاثة أنا فيهن رجل ، وفيما سوى ذلك أنا واحد من الناس ، ما صليت صلاةً وشغلت نفسي حتى أقضيها ، ولا سرت في جنازة فحدثت نفسي بغير ما تقول حتى أنصرف منها ، وما سمعت حديثاً من رسول الله حتى علمت أنه حق من الله تعالى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" .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الدعوة إلى الله في حدود ما تعلم ومع من تعرف فقط ، لكنها فرض كفاية إذا قام بها البعض سقطت عن الكل ، هذه تحتاج إلى تبحر وتعمق وتفرغ ، هذا شأن الدعاة إلى الله ، هناك إنسان داعية في موضوع صغير فرض عين ، أما أن تختص في الشريعة ، تحمل دكتوراه، يكون عملك دعوة إلى الله ، فهذا فرض كفاية إذا قام به البعض سقط عن الكل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40D4B89C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القدوة قبل الدعوة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</w:p>
    <w:p w14:paraId="3BBB0027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lastRenderedPageBreak/>
        <w:t>لكن بالمناسبة هناك بعض الحقائق إن شاء الله نتابعها في وقت آخر لكن من هذه الحقائق </w:t>
      </w:r>
      <w:r w:rsidRPr="000E13F8">
        <w:rPr>
          <w:rFonts w:ascii="Simplified Arabic" w:eastAsia="Times New Roman" w:hAnsi="Simplified Arabic" w:cs="Simplified Arabic"/>
          <w:b/>
          <w:bCs/>
          <w:noProof/>
          <w:color w:val="FFFFFF"/>
          <w:sz w:val="27"/>
          <w:szCs w:val="27"/>
          <w:lang w:eastAsia="tr-TR"/>
        </w:rPr>
        <w:drawing>
          <wp:anchor distT="0" distB="0" distL="0" distR="0" simplePos="0" relativeHeight="251664384" behindDoc="0" locked="0" layoutInCell="1" allowOverlap="0" wp14:anchorId="0D617659" wp14:editId="6F05F97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3" name="Resim 3" descr="الأفعال أقوى من الأقو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الأفعال أقوى من الأقوال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br/>
        <w:t xml:space="preserve">- 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هذا الكلام موجه للآباء والأمهات والأساتذة في كل مراحل التعليم وإلى القادة - القدوة قبل الدعوة ، أن تكون مستقيماً وصادقاً وأميناً أبلغ من ألف محاضرة في الصدق والأمانة والاستقامة ، أن تكون أنت صادقاً ، أحياناً الأب لا يتكلم ولا كلمة لأن الأب صادق والابن ما سمع كلمة فاحشة في البيت ، ولا سباباً منحطاً ، ولا شاهد مواقف عنيفة ، شاهد أباً هادئاً وأباً عاقلاً وأباً محترماً وأباً رحيماً ، السلوك أحياناً دعوة ، الأمانة وحدها دعوة ، والصدق دعوة، والعفة دعوة ، فلذلك سيدنا جعفر وقف أمام النجاشي قال له حدثني عن الإسلام ؟ قال له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1001BCF3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أيها الملك كنا قوماً أهل جاهلية ، نعبد الأصنام ، ونأكل الميتة ، ونأتي الفواحش ، ونقطع الأرحام ، ونسيء الجوار ، ويأكل القوي منا الضعيف ، فكنا على ذلك ، حتى بعث الله إلينا رسولاً منا نعرف نسبه ، وصدقه ، وأمانته ، وعفافه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....))</w:t>
      </w:r>
    </w:p>
    <w:p w14:paraId="2DBA7585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ابن خزيمة عن جعفر بن أبي طالب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653B2E7B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أربع كلمات إن حدثك فهو صادق ، وإن عاملك فهو أمين ، وإن استثيرت شهوته فهو عفيف ، وفوق كل شيء النسب تاج يوضع على رأس المؤمن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2A73033F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...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فدعانا إلى الله لتوحيده ، ولنعبده ، ونخلع ما كنا نعبد نحن وآباؤنا من دونه من الحجارة والأوثان - العبادة التعاملية ...- وأمرنا بصدق الحديث، وأداء الأمانة ، وصلة الرحم ، وحسن الجوار ، والكف عن المحارم والدماء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19504435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ابن خزيمة عن جعفر بن أبي طالب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37556133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هذه الكلمات العبادة التعاملية ، والعبادة الشعائرية الصوم ، والحج ، والزكاة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>.</w:t>
      </w:r>
    </w:p>
    <w:p w14:paraId="617EA0FD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rtl/>
          <w:lang w:eastAsia="tr-TR"/>
        </w:rPr>
        <w:t>العبادات الشعائرية لا تقبل إلا إذا صحت العبادة التعاملية</w:t>
      </w:r>
      <w:r w:rsidRPr="000E13F8">
        <w:rPr>
          <w:rFonts w:ascii="Simplified Arabic" w:eastAsia="Times New Roman" w:hAnsi="Simplified Arabic" w:cs="Simplified Arabic"/>
          <w:b/>
          <w:bCs/>
          <w:color w:val="FFFFFF"/>
          <w:sz w:val="27"/>
          <w:szCs w:val="27"/>
          <w:lang w:eastAsia="tr-TR"/>
        </w:rPr>
        <w:t xml:space="preserve"> :</w:t>
      </w:r>
    </w:p>
    <w:p w14:paraId="51F30458" w14:textId="77777777" w:rsidR="00AF330D" w:rsidRPr="000E13F8" w:rsidRDefault="00AF330D" w:rsidP="00AF330D">
      <w:pPr>
        <w:spacing w:after="0" w:line="240" w:lineRule="auto"/>
        <w:jc w:val="both"/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lastRenderedPageBreak/>
        <w:t>بكلام بليغ وسريع : العبادات الشعائرية لا تقطف ثمارها أو لا تقبل إلا إذا صحت العبادة التعاملية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 </w:t>
      </w:r>
      <w:r w:rsidRPr="000E13F8">
        <w:rPr>
          <w:rFonts w:ascii="Simplified Arabic" w:eastAsia="Times New Roman" w:hAnsi="Simplified Arabic" w:cs="Simplified Arabic"/>
          <w:b/>
          <w:bCs/>
          <w:noProof/>
          <w:color w:val="FFFFFF"/>
          <w:sz w:val="27"/>
          <w:szCs w:val="27"/>
          <w:lang w:eastAsia="tr-TR"/>
        </w:rPr>
        <w:drawing>
          <wp:anchor distT="0" distB="0" distL="0" distR="0" simplePos="0" relativeHeight="251665408" behindDoc="0" locked="0" layoutInCell="1" allowOverlap="0" wp14:anchorId="53412359" wp14:editId="04F5FFC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4191000" cy="3175000"/>
            <wp:effectExtent l="0" t="0" r="0" b="6350"/>
            <wp:wrapSquare wrapText="bothSides"/>
            <wp:docPr id="2" name="Resim 2" descr="لا تقطف ثمار العبادات الشعائرية حتى تصح العبادات التعامل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لا تقطف ثمار العبادات الشعائرية حتى تصح العبادات التعاملي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A762A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لَأَعْلَمَنَّ أَقْوَامًا مِنْ أُمَّتِي يَأْتُونَ يَوْمَ الْقِيَامَةِ بِحَسَنَاتٍ أَمْثَالِ جِبَالِ تِهَامَةَ بِيضًا، فَيَجْعَلُهَا اللَّهُ عَزَّ وَجَلَّ هَبَاءً مَنْثُورًا، قَالَ ثَوْبَانُ : يَا رَسُولَ اللَّهِ، صِفْهُمْ لَنَا، جَلِّهِمْ لَنَا أَنْ لَا نَكُونَ مِنْهُمْ، وَنَحْنُ لَا نَعْلَمُ، قَالَ : أَمَا إِنَّهُمْ إِخْوَانُكُمْ، وَمِنْ جِلْدَتِكُمْ، وَيَأْخُذُونَ مِنْ اللَّيْلِ كَمَا تَأْخُذُونَ، وَلَكِنَّهُمْ أَقْوَامٌ إِذَا خَلَوْا بِمَحَارِمِ اللَّهِ انْتَهَكُوهَا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0D940D11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سنن ابن ماجه عن ثوبان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03C5F68F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هذه الصلاة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5C9073F6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مَن لم يَدَعْ قولَ الزُّورِ والعمَلَ بِهِ، فَليسَ للهِ حاجة فِي أَن يَدَعَ طَعَامَهُ وشَرَابَهُ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>))</w:t>
      </w:r>
    </w:p>
    <w:p w14:paraId="2CBD7E0F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البخاري عن أبي هريرة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7C99C92E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وهذا الصيام ، بقي الحج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32C7F1B5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(( 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rtl/>
          <w:lang w:eastAsia="tr-TR"/>
        </w:rPr>
        <w:t>من حج بمال حرام فقال : لبيك اللهم لبيك ، قال الله له : لا لبيك ولا سعديك حجك مردود عليك</w:t>
      </w:r>
      <w:r w:rsidRPr="000E13F8">
        <w:rPr>
          <w:rFonts w:ascii="Simplified Arabic" w:eastAsia="Times New Roman" w:hAnsi="Simplified Arabic" w:cs="Simplified Arabic"/>
          <w:b/>
          <w:bCs/>
          <w:color w:val="004400"/>
          <w:sz w:val="27"/>
          <w:szCs w:val="27"/>
          <w:lang w:eastAsia="tr-TR"/>
        </w:rPr>
        <w:t xml:space="preserve"> ))</w:t>
      </w:r>
    </w:p>
    <w:p w14:paraId="3B907A4E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>[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الأصبهاني في الترغيب عن أسلم مولى عمر بن الخطاب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30B0DC1A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بقي الزكاة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:</w:t>
      </w:r>
    </w:p>
    <w:p w14:paraId="0BF89C27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27"/>
          <w:szCs w:val="27"/>
          <w:rtl/>
          <w:lang w:eastAsia="tr-TR"/>
        </w:rPr>
        <w:t>﴿ قُلْ أَنْفِقُوا طَوْعاً أَوْ كَرْهاً لَنْ يُتَقَبَّلَ مِنْكُمْ إِنَّكُمْ كُنْتُمْ قَوْماً فَاسِقِينَ ﴾</w:t>
      </w:r>
    </w:p>
    <w:p w14:paraId="5B8B3B50" w14:textId="77777777" w:rsidR="00AF330D" w:rsidRPr="000E13F8" w:rsidRDefault="00AF330D" w:rsidP="00AF330D">
      <w:pPr>
        <w:spacing w:after="0" w:line="240" w:lineRule="auto"/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[ 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rtl/>
          <w:lang w:eastAsia="tr-TR"/>
        </w:rPr>
        <w:t>سورة التوبة: 53</w:t>
      </w:r>
      <w:r w:rsidRPr="000E13F8">
        <w:rPr>
          <w:rFonts w:ascii="Simplified Arabic" w:eastAsia="Times New Roman" w:hAnsi="Simplified Arabic" w:cs="Simplified Arabic"/>
          <w:color w:val="010101"/>
          <w:sz w:val="18"/>
          <w:szCs w:val="18"/>
          <w:lang w:eastAsia="tr-TR"/>
        </w:rPr>
        <w:t xml:space="preserve"> ]</w:t>
      </w:r>
    </w:p>
    <w:p w14:paraId="076F6048" w14:textId="77777777" w:rsidR="00AF330D" w:rsidRPr="000E13F8" w:rsidRDefault="00AF330D" w:rsidP="00AF33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rtl/>
          <w:lang w:eastAsia="tr-TR"/>
        </w:rPr>
        <w:t>العبادة الشعائرية الصوم والحج والزكاة و النطق بالشهادة ، هذه لا تقطف ثمارها إلا إذا صحت العبادة التعاملية</w:t>
      </w:r>
      <w:r w:rsidRPr="000E13F8">
        <w:rPr>
          <w:rFonts w:ascii="Simplified Arabic" w:eastAsia="Times New Roman" w:hAnsi="Simplified Arabic" w:cs="Simplified Arabic"/>
          <w:color w:val="010101"/>
          <w:sz w:val="27"/>
          <w:szCs w:val="27"/>
          <w:lang w:eastAsia="tr-TR"/>
        </w:rPr>
        <w:t xml:space="preserve"> .</w:t>
      </w:r>
    </w:p>
    <w:p w14:paraId="56CD5311" w14:textId="77777777" w:rsidR="00AF330D" w:rsidRPr="000E13F8" w:rsidRDefault="00AF330D" w:rsidP="00AF330D">
      <w:pPr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lang w:eastAsia="tr-TR"/>
        </w:rPr>
      </w:pPr>
      <w:r w:rsidRPr="000E13F8">
        <w:rPr>
          <w:rFonts w:ascii="Simplified Arabic" w:eastAsia="Times New Roman" w:hAnsi="Simplified Arabic" w:cs="Simplified Arabic"/>
          <w:b/>
          <w:bCs/>
          <w:color w:val="0D2F61"/>
          <w:sz w:val="30"/>
          <w:szCs w:val="30"/>
          <w:rtl/>
          <w:lang w:eastAsia="tr-TR"/>
        </w:rPr>
        <w:t>والحمد لله رب العالمين</w:t>
      </w:r>
    </w:p>
    <w:p w14:paraId="1DF893C3" w14:textId="77777777" w:rsidR="00AF330D" w:rsidRDefault="00AF330D" w:rsidP="00AF330D"/>
    <w:p w14:paraId="2D296D29" w14:textId="77777777" w:rsidR="004D2060" w:rsidRDefault="004D2060"/>
    <w:sectPr w:rsidR="004D2060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24792872"/>
      <w:docPartObj>
        <w:docPartGallery w:val="Page Numbers (Top of Page)"/>
        <w:docPartUnique/>
      </w:docPartObj>
    </w:sdtPr>
    <w:sdtEndPr/>
    <w:sdtContent>
      <w:p w14:paraId="6C612A3C" w14:textId="76E35017" w:rsidR="000E13F8" w:rsidRDefault="00B97537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69E368E" w14:textId="77777777" w:rsidR="000E13F8" w:rsidRDefault="00B9753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060"/>
    <w:rsid w:val="004D2060"/>
    <w:rsid w:val="00AF330D"/>
    <w:rsid w:val="00B9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07E695"/>
  <w15:chartTrackingRefBased/>
  <w15:docId w15:val="{4E6021EB-1A05-43E8-84FF-0ACC1B60F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33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F330D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AF33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F330D"/>
  </w:style>
  <w:style w:type="character" w:styleId="zmlenmeyenBahsetme">
    <w:name w:val="Unresolved Mention"/>
    <w:basedOn w:val="VarsaylanParagrafYazTipi"/>
    <w:uiPriority w:val="99"/>
    <w:semiHidden/>
    <w:unhideWhenUsed/>
    <w:rsid w:val="00B9753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control" Target="activeX/activeX1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header" Target="head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1498</Words>
  <Characters>8540</Characters>
  <Application>Microsoft Office Word</Application>
  <DocSecurity>0</DocSecurity>
  <Lines>71</Lines>
  <Paragraphs>20</Paragraphs>
  <ScaleCrop>false</ScaleCrop>
  <Company/>
  <LinksUpToDate>false</LinksUpToDate>
  <CharactersWithSpaces>10018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 gelişgen</dc:creator>
  <cp:keywords/>
  <dc:description/>
  <cp:lastModifiedBy>ahmet gelişgen</cp:lastModifiedBy>
  <cp:revision>3</cp:revision>
  <dcterms:created xsi:type="dcterms:W3CDTF">2018-02-08T22:44:00Z</dcterms:created>
  <dcterms:modified xsi:type="dcterms:W3CDTF">2018-02-08T22:46:00Z</dcterms:modified>
</cp:coreProperties>
</file>